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97C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/>
        <w:jc w:val="center"/>
        <w:rPr>
          <w:color w:val="auto"/>
          <w:sz w:val="48"/>
          <w:szCs w:val="48"/>
        </w:rPr>
      </w:pPr>
      <w:r>
        <w:rPr>
          <w:color w:val="auto"/>
          <w:sz w:val="40"/>
          <w:szCs w:val="40"/>
          <w:bdr w:val="none" w:color="auto" w:sz="0" w:space="0"/>
        </w:rPr>
        <w:t>关于做好2026年国家社会科学基金后期资助</w:t>
      </w:r>
      <w:bookmarkStart w:id="0" w:name="_GoBack"/>
      <w:r>
        <w:rPr>
          <w:color w:val="auto"/>
          <w:sz w:val="40"/>
          <w:szCs w:val="40"/>
          <w:bdr w:val="none" w:color="auto" w:sz="0" w:space="0"/>
        </w:rPr>
        <w:t>（教育学）项目申报工作的通知</w:t>
      </w:r>
      <w:bookmarkEnd w:id="0"/>
    </w:p>
    <w:p w14:paraId="3CBB8B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0" w:lineRule="atLeast"/>
        <w:ind w:left="0" w:right="0"/>
        <w:jc w:val="left"/>
        <w:rPr>
          <w:color w:val="FFFFFF"/>
          <w:sz w:val="24"/>
          <w:szCs w:val="24"/>
        </w:rPr>
      </w:pPr>
      <w:r>
        <w:rPr>
          <w:rFonts w:ascii="宋体" w:hAnsi="宋体" w:eastAsia="宋体" w:cs="宋体"/>
          <w:color w:val="FFFFFF"/>
          <w:kern w:val="0"/>
          <w:sz w:val="24"/>
          <w:szCs w:val="24"/>
          <w:bdr w:val="none" w:color="auto" w:sz="0" w:space="0"/>
          <w:lang w:val="en-US" w:eastAsia="zh-CN" w:bidi="ar"/>
        </w:rPr>
        <w:t>2026-07-09 浏览:  2807 分享:   </w:t>
      </w:r>
    </w:p>
    <w:p w14:paraId="437B8A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各省、自治区、直辖市教育科学规划办公室，新疆生产建设兵团教育局，各部属高等学校、部省合建高等学校、部委直属单位科研管理部门：</w:t>
      </w:r>
    </w:p>
    <w:p w14:paraId="4223FB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日前，全国哲学社会科学工作办公室发布了《2026年国家社会科学基金后期资助暨优秀博士学位论文出版、优秀学术著作再版项目申报公告》（http://www.nopss.gov.cn/n1/2026/0708/c431030-40756095.html）。其中，教育学科申报由我办受理。请各单位参照公告要求，做好申报组织工作。</w:t>
      </w:r>
    </w:p>
    <w:p w14:paraId="4518A3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         </w:t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4"/>
          <w:szCs w:val="24"/>
          <w:bdr w:val="none" w:color="auto" w:sz="0" w:space="0"/>
          <w:shd w:val="clear" w:fill="FFFFFF"/>
        </w:rPr>
        <w:t>一、申报条件</w:t>
      </w:r>
    </w:p>
    <w:p w14:paraId="0F693F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1.申请人须具有副高级以上（含）专业技术职称（职务），或者具有博士学位。</w:t>
      </w:r>
    </w:p>
    <w:p w14:paraId="3CA059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2.申请人所在单位应设有科研管理部门，能够提供开展研究的必要条件并承诺信誉保证。申请优秀博士学位论文出版项目，如申请人所在单位无科研管理部门，可委托博士学位授予单位进行申报和管理。以兼职人员身份从所兼职单位申报的，兼职单位须审核兼职人员正式聘用关系的真实性，承担项目管理职责并承诺信誉保证。</w:t>
      </w:r>
    </w:p>
    <w:p w14:paraId="6AFF23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3.在研国家社会科学基金项目、国家自然科学基金项目及其他国家级科研项目的负责人不得申请（结项证书标注日期应在2026年7月1日之前）。</w:t>
      </w:r>
    </w:p>
    <w:p w14:paraId="6F5ABC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4.不得以国家社会科学基金项目、国家自然科学基金项目及其他国家级科研项目、教育部人文社会科学研究各类项目的研究成果申报后期资助项目。</w:t>
      </w:r>
    </w:p>
    <w:p w14:paraId="2F3BA5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5.申报后期资助项目的成果需完成80%以上，原则上资助独著。以博士学位论文、博士后研究报告为基础申报的，论文或报告完成日期应为3年以上（答辩日期为2023年6月30日之前），并在原论文或报告基础上进行实质性修改，且增删、修改内容篇幅达到原论文或报告字数30%以上。成果与已出版专著重复率超过10%的不得申报。</w:t>
      </w:r>
    </w:p>
    <w:p w14:paraId="0C0871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6.已申报2026年国家社会科学基金年度项目、重大项目及各类专项的，如获立项将不再立为后期资助项目、优秀博士学位论文出版项目和优秀学术著作再版项目。</w:t>
      </w:r>
    </w:p>
    <w:p w14:paraId="3190FA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     </w:t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4"/>
          <w:szCs w:val="24"/>
          <w:bdr w:val="none" w:color="auto" w:sz="0" w:space="0"/>
          <w:shd w:val="clear" w:fill="FFFFFF"/>
        </w:rPr>
        <w:t>   二、申报方式</w:t>
      </w:r>
    </w:p>
    <w:p w14:paraId="132E70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2026年国家社会科学基金后期资助（教育学）项目实行线下申报方式。申请人须将填好的纸质版申请书、申报成果交所在单位科研管理部门审核、签署意见并盖章。纸质版申报材料统一由各省区市教育科学规划办公室，新疆生产建设兵团教育局，各部属高等学校、部省合建高等学校、部委直属单位科研管理部门（以下简称二级管理单位）寄送，不接受个人以及科研单位、出版机构的报送。</w:t>
      </w:r>
    </w:p>
    <w:p w14:paraId="7D4688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        </w:t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4"/>
          <w:szCs w:val="24"/>
          <w:bdr w:val="none" w:color="auto" w:sz="0" w:space="0"/>
          <w:shd w:val="clear" w:fill="FFFFFF"/>
        </w:rPr>
        <w:t>三、申报材料</w:t>
      </w:r>
    </w:p>
    <w:p w14:paraId="7476E9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1.申请书6份，A3纸双面打印、中缝装订。</w:t>
      </w:r>
    </w:p>
    <w:p w14:paraId="3D9552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2.申报成果6套（如申报书稿超过60万字，需另外报送6份成果概要，含2万字左右的成果内容介绍，以及全书目录和参考文献），书稿和成果概要用A4纸双面印制、左侧装订成册。以博士论文和博士后研究报告为基础申请的重点项目和一般项目，需提交论文或研究报告原文1份，并附修改说明1份。</w:t>
      </w:r>
    </w:p>
    <w:p w14:paraId="564A80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3.成果查重报告1份。</w:t>
      </w:r>
    </w:p>
    <w:p w14:paraId="3BBF4E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4.往年申报过后期资助项目的成果，需附详细的修改说明6份。</w:t>
      </w:r>
    </w:p>
    <w:p w14:paraId="5DB727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上述材料的电子版由各二级管理单位汇总审核后，统一发送至我办电子邮箱qgb@moe.edu.cn。</w:t>
      </w:r>
    </w:p>
    <w:p w14:paraId="1AD78D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      </w:t>
      </w:r>
      <w:r>
        <w:rPr>
          <w:rStyle w:val="6"/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4"/>
          <w:szCs w:val="24"/>
          <w:bdr w:val="none" w:color="auto" w:sz="0" w:space="0"/>
          <w:shd w:val="clear" w:fill="FFFFFF"/>
        </w:rPr>
        <w:t>  四、申报受理</w:t>
      </w:r>
    </w:p>
    <w:p w14:paraId="3C1C4D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各地教育科学规划办受理当地申报，部属高校、部省合建高校和直属单位科研管理部门受理本单位申报。各二级管理单位请于7月20日至7月24日之间将审核盖章后的纸质版申报材料统一寄送我办，逾期不予受理。</w:t>
      </w:r>
    </w:p>
    <w:p w14:paraId="7538AE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材料快递地址：北京市海淀区北三环中路46号 全国教育科学规划办收</w:t>
      </w:r>
    </w:p>
    <w:p w14:paraId="1D0B0A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邮政编码：100088</w:t>
      </w:r>
    </w:p>
    <w:p w14:paraId="23A1AC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联系电话：（010）62003880</w:t>
      </w:r>
    </w:p>
    <w:p w14:paraId="43CA10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  <w:jc w:val="right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全国教育科学规划领导小组办公室</w:t>
      </w:r>
    </w:p>
    <w:p w14:paraId="0F3495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7" w:lineRule="atLeast"/>
        <w:ind w:left="0" w:right="0" w:firstLine="420"/>
        <w:jc w:val="right"/>
      </w:pPr>
      <w:r>
        <w:rPr>
          <w:rFonts w:hint="default" w:ascii="Times New Roman" w:hAnsi="Times New Roman" w:cs="Times New Roman"/>
          <w:i w:val="0"/>
          <w:iCs w:val="0"/>
          <w:caps w:val="0"/>
          <w:color w:val="303133"/>
          <w:spacing w:val="0"/>
          <w:sz w:val="22"/>
          <w:szCs w:val="22"/>
          <w:bdr w:val="none" w:color="auto" w:sz="0" w:space="0"/>
          <w:shd w:val="clear" w:fill="FFFFFF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2026年7月9日</w:t>
      </w:r>
    </w:p>
    <w:p w14:paraId="62D877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942E7"/>
    <w:rsid w:val="1569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2026-07-10T01:03:00Z</dcterms:created>
  <dc:creator>Administrator</dc:creator>
  <cp:lastModifiedBy>Administrator</cp:lastModifiedBy>
  <dcterms:modified xsi:type="dcterms:W3CDTF">2026-07-10T01:04:16Z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E2151C11BD724DD0A23A66F8421260EB_11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